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8EF12" w14:textId="60497EAE" w:rsidR="00B10479" w:rsidRDefault="00CF5EAC" w:rsidP="00CF5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33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1D5ADD7" wp14:editId="35DBCBD8">
            <wp:simplePos x="0" y="0"/>
            <wp:positionH relativeFrom="column">
              <wp:posOffset>4556125</wp:posOffset>
            </wp:positionH>
            <wp:positionV relativeFrom="paragraph">
              <wp:posOffset>-244475</wp:posOffset>
            </wp:positionV>
            <wp:extent cx="914400" cy="914400"/>
            <wp:effectExtent l="0" t="0" r="0" b="0"/>
            <wp:wrapNone/>
            <wp:docPr id="984283144" name="Grafik 1" descr="Drama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283144" name="Grafik 984283144" descr="Drama mit einfarbiger Füllung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5EAC">
        <w:rPr>
          <w:b/>
          <w:bCs/>
          <w:sz w:val="28"/>
          <w:szCs w:val="28"/>
        </w:rPr>
        <w:t>Programm des Theaterclubs 2025/26</w:t>
      </w:r>
    </w:p>
    <w:p w14:paraId="6BB41D40" w14:textId="73AA1DE3" w:rsidR="00CF5EAC" w:rsidRPr="00CF5EAC" w:rsidRDefault="00CF5EAC" w:rsidP="00CF5EAC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73"/>
        <w:gridCol w:w="4885"/>
        <w:gridCol w:w="2268"/>
      </w:tblGrid>
      <w:tr w:rsidR="00CF5EAC" w14:paraId="121A4616" w14:textId="77777777" w:rsidTr="00085634">
        <w:trPr>
          <w:trHeight w:val="476"/>
        </w:trPr>
        <w:tc>
          <w:tcPr>
            <w:tcW w:w="1773" w:type="dxa"/>
            <w:shd w:val="clear" w:color="auto" w:fill="F2F2F2" w:themeFill="background1" w:themeFillShade="F2"/>
            <w:vAlign w:val="center"/>
          </w:tcPr>
          <w:p w14:paraId="4F017CA3" w14:textId="21708719" w:rsidR="00CF5EAC" w:rsidRPr="00CF5EAC" w:rsidRDefault="00CF5EAC" w:rsidP="00CF5EAC">
            <w:pPr>
              <w:rPr>
                <w:b/>
                <w:bCs/>
                <w:szCs w:val="20"/>
              </w:rPr>
            </w:pPr>
            <w:r w:rsidRPr="00CF5EAC">
              <w:rPr>
                <w:b/>
                <w:bCs/>
                <w:szCs w:val="20"/>
              </w:rPr>
              <w:t>Termin</w:t>
            </w:r>
          </w:p>
        </w:tc>
        <w:tc>
          <w:tcPr>
            <w:tcW w:w="4885" w:type="dxa"/>
            <w:shd w:val="clear" w:color="auto" w:fill="F2F2F2" w:themeFill="background1" w:themeFillShade="F2"/>
            <w:vAlign w:val="center"/>
          </w:tcPr>
          <w:p w14:paraId="071768F0" w14:textId="12D452B0" w:rsidR="00CF5EAC" w:rsidRPr="00CF5EAC" w:rsidRDefault="00CF5EAC" w:rsidP="00CF5EAC">
            <w:pPr>
              <w:rPr>
                <w:b/>
                <w:bCs/>
                <w:szCs w:val="20"/>
              </w:rPr>
            </w:pPr>
            <w:r w:rsidRPr="00CF5EAC">
              <w:rPr>
                <w:b/>
                <w:bCs/>
                <w:szCs w:val="20"/>
              </w:rPr>
              <w:t>Stück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8216BFF" w14:textId="4A4C5006" w:rsidR="00CF5EAC" w:rsidRPr="00CF5EAC" w:rsidRDefault="00CF5EAC" w:rsidP="00CF5EAC">
            <w:pPr>
              <w:rPr>
                <w:b/>
                <w:bCs/>
                <w:szCs w:val="20"/>
              </w:rPr>
            </w:pPr>
            <w:r w:rsidRPr="00CF5EAC">
              <w:rPr>
                <w:b/>
                <w:bCs/>
                <w:szCs w:val="20"/>
              </w:rPr>
              <w:t>Spielort</w:t>
            </w:r>
          </w:p>
        </w:tc>
      </w:tr>
      <w:tr w:rsidR="00CF5EAC" w14:paraId="6D9DED32" w14:textId="77777777" w:rsidTr="00085634">
        <w:trPr>
          <w:trHeight w:val="476"/>
        </w:trPr>
        <w:tc>
          <w:tcPr>
            <w:tcW w:w="1773" w:type="dxa"/>
            <w:vAlign w:val="center"/>
          </w:tcPr>
          <w:p w14:paraId="14FF66E1" w14:textId="4337CD07" w:rsidR="00CF5EAC" w:rsidRDefault="00CF5EAC" w:rsidP="00CF5EAC">
            <w:pPr>
              <w:rPr>
                <w:szCs w:val="20"/>
              </w:rPr>
            </w:pPr>
            <w:r>
              <w:rPr>
                <w:szCs w:val="20"/>
              </w:rPr>
              <w:t>5.11.</w:t>
            </w:r>
          </w:p>
        </w:tc>
        <w:tc>
          <w:tcPr>
            <w:tcW w:w="4885" w:type="dxa"/>
            <w:vAlign w:val="center"/>
          </w:tcPr>
          <w:p w14:paraId="251A71A6" w14:textId="108915B9" w:rsidR="00CF5EAC" w:rsidRDefault="00CF5EAC" w:rsidP="00CF5EAC">
            <w:pPr>
              <w:rPr>
                <w:szCs w:val="20"/>
              </w:rPr>
            </w:pPr>
            <w:r>
              <w:rPr>
                <w:szCs w:val="20"/>
              </w:rPr>
              <w:t>Ferdinand Raimund – DER GANZE (Musical)</w:t>
            </w:r>
          </w:p>
        </w:tc>
        <w:tc>
          <w:tcPr>
            <w:tcW w:w="2268" w:type="dxa"/>
            <w:vAlign w:val="center"/>
          </w:tcPr>
          <w:p w14:paraId="0286B1B8" w14:textId="48A29937" w:rsidR="00CF5EAC" w:rsidRDefault="00CF5EAC" w:rsidP="00CF5EAC">
            <w:pPr>
              <w:rPr>
                <w:szCs w:val="20"/>
              </w:rPr>
            </w:pPr>
            <w:r>
              <w:rPr>
                <w:szCs w:val="20"/>
              </w:rPr>
              <w:t>Schauspielhaus</w:t>
            </w:r>
          </w:p>
        </w:tc>
      </w:tr>
      <w:tr w:rsidR="00CF5EAC" w14:paraId="7C1733FB" w14:textId="77777777" w:rsidTr="00085634">
        <w:trPr>
          <w:trHeight w:val="476"/>
        </w:trPr>
        <w:tc>
          <w:tcPr>
            <w:tcW w:w="1773" w:type="dxa"/>
            <w:vAlign w:val="center"/>
          </w:tcPr>
          <w:p w14:paraId="0B62A820" w14:textId="5246E189" w:rsidR="00CF5EAC" w:rsidRDefault="00CF5EAC" w:rsidP="00CF5EAC">
            <w:pPr>
              <w:rPr>
                <w:szCs w:val="20"/>
              </w:rPr>
            </w:pPr>
            <w:r>
              <w:rPr>
                <w:szCs w:val="20"/>
              </w:rPr>
              <w:t>12.11.</w:t>
            </w:r>
          </w:p>
        </w:tc>
        <w:tc>
          <w:tcPr>
            <w:tcW w:w="4885" w:type="dxa"/>
            <w:vAlign w:val="center"/>
          </w:tcPr>
          <w:p w14:paraId="62D89662" w14:textId="1B26CEC7" w:rsidR="00CF5EAC" w:rsidRDefault="00CF5EAC" w:rsidP="00CF5EAC">
            <w:pPr>
              <w:rPr>
                <w:szCs w:val="20"/>
              </w:rPr>
            </w:pPr>
            <w:r>
              <w:rPr>
                <w:szCs w:val="20"/>
              </w:rPr>
              <w:t>Komödie der Irrungen (Shakespeare)</w:t>
            </w:r>
          </w:p>
        </w:tc>
        <w:tc>
          <w:tcPr>
            <w:tcW w:w="2268" w:type="dxa"/>
            <w:vAlign w:val="center"/>
          </w:tcPr>
          <w:p w14:paraId="2A0E27BD" w14:textId="01FA14D2" w:rsidR="00CF5EAC" w:rsidRDefault="00CF5EAC" w:rsidP="00CF5EAC">
            <w:pPr>
              <w:rPr>
                <w:szCs w:val="20"/>
              </w:rPr>
            </w:pPr>
            <w:r>
              <w:rPr>
                <w:szCs w:val="20"/>
              </w:rPr>
              <w:t>Schauspielhaus</w:t>
            </w:r>
          </w:p>
        </w:tc>
      </w:tr>
      <w:tr w:rsidR="00CF5EAC" w14:paraId="6E8D9BEB" w14:textId="77777777" w:rsidTr="00085634">
        <w:trPr>
          <w:trHeight w:val="476"/>
        </w:trPr>
        <w:tc>
          <w:tcPr>
            <w:tcW w:w="1773" w:type="dxa"/>
            <w:vAlign w:val="center"/>
          </w:tcPr>
          <w:p w14:paraId="5EA18453" w14:textId="484E5400" w:rsidR="00CF5EAC" w:rsidRDefault="00CF5EAC" w:rsidP="00CF5EAC">
            <w:pPr>
              <w:rPr>
                <w:szCs w:val="20"/>
              </w:rPr>
            </w:pPr>
            <w:r>
              <w:rPr>
                <w:szCs w:val="20"/>
              </w:rPr>
              <w:t>21.11./22.12.</w:t>
            </w:r>
          </w:p>
        </w:tc>
        <w:tc>
          <w:tcPr>
            <w:tcW w:w="4885" w:type="dxa"/>
            <w:vAlign w:val="center"/>
          </w:tcPr>
          <w:p w14:paraId="755E47BB" w14:textId="02688230" w:rsidR="00CF5EAC" w:rsidRDefault="00CF5EAC" w:rsidP="00CF5EAC">
            <w:pPr>
              <w:rPr>
                <w:szCs w:val="20"/>
              </w:rPr>
            </w:pPr>
            <w:r>
              <w:rPr>
                <w:szCs w:val="20"/>
              </w:rPr>
              <w:t>Sound of Music (Musical)</w:t>
            </w:r>
          </w:p>
        </w:tc>
        <w:tc>
          <w:tcPr>
            <w:tcW w:w="2268" w:type="dxa"/>
            <w:vAlign w:val="center"/>
          </w:tcPr>
          <w:p w14:paraId="3CF2BA22" w14:textId="7B23EFCE" w:rsidR="00CF5EAC" w:rsidRDefault="00CF5EAC" w:rsidP="00CF5EAC">
            <w:pPr>
              <w:rPr>
                <w:szCs w:val="20"/>
              </w:rPr>
            </w:pPr>
            <w:r>
              <w:rPr>
                <w:szCs w:val="20"/>
              </w:rPr>
              <w:t>Landestheater</w:t>
            </w:r>
          </w:p>
        </w:tc>
      </w:tr>
      <w:tr w:rsidR="00CF5EAC" w14:paraId="74651316" w14:textId="77777777" w:rsidTr="00085634">
        <w:trPr>
          <w:trHeight w:val="476"/>
        </w:trPr>
        <w:tc>
          <w:tcPr>
            <w:tcW w:w="1773" w:type="dxa"/>
            <w:vAlign w:val="center"/>
          </w:tcPr>
          <w:p w14:paraId="49A37B09" w14:textId="453163D6" w:rsidR="00CF5EAC" w:rsidRDefault="00CF5EAC" w:rsidP="00CF5EAC">
            <w:pPr>
              <w:rPr>
                <w:szCs w:val="20"/>
              </w:rPr>
            </w:pPr>
            <w:r>
              <w:rPr>
                <w:szCs w:val="20"/>
              </w:rPr>
              <w:t>14.1.</w:t>
            </w:r>
          </w:p>
        </w:tc>
        <w:tc>
          <w:tcPr>
            <w:tcW w:w="4885" w:type="dxa"/>
            <w:vAlign w:val="center"/>
          </w:tcPr>
          <w:p w14:paraId="1FB3DB11" w14:textId="7A1C8886" w:rsidR="00CF5EAC" w:rsidRDefault="00CF5EAC" w:rsidP="00CF5EAC">
            <w:pPr>
              <w:rPr>
                <w:szCs w:val="20"/>
              </w:rPr>
            </w:pPr>
            <w:r>
              <w:rPr>
                <w:szCs w:val="20"/>
              </w:rPr>
              <w:t>Priscilla (Musical)</w:t>
            </w:r>
          </w:p>
        </w:tc>
        <w:tc>
          <w:tcPr>
            <w:tcW w:w="2268" w:type="dxa"/>
            <w:vAlign w:val="center"/>
          </w:tcPr>
          <w:p w14:paraId="51E7EA00" w14:textId="138AF9C3" w:rsidR="00CF5EAC" w:rsidRDefault="00CF5EAC" w:rsidP="00CF5EAC">
            <w:pPr>
              <w:rPr>
                <w:szCs w:val="20"/>
              </w:rPr>
            </w:pPr>
            <w:r>
              <w:rPr>
                <w:szCs w:val="20"/>
              </w:rPr>
              <w:t>Landestheater</w:t>
            </w:r>
          </w:p>
        </w:tc>
      </w:tr>
      <w:tr w:rsidR="00CF5EAC" w14:paraId="35DF873E" w14:textId="77777777" w:rsidTr="00085634">
        <w:trPr>
          <w:trHeight w:val="500"/>
        </w:trPr>
        <w:tc>
          <w:tcPr>
            <w:tcW w:w="1773" w:type="dxa"/>
            <w:vAlign w:val="center"/>
          </w:tcPr>
          <w:p w14:paraId="649A16DF" w14:textId="531BF2B9" w:rsidR="00CF5EAC" w:rsidRDefault="00CF5EAC" w:rsidP="00CF5EAC">
            <w:pPr>
              <w:rPr>
                <w:szCs w:val="20"/>
              </w:rPr>
            </w:pPr>
            <w:r>
              <w:rPr>
                <w:szCs w:val="20"/>
              </w:rPr>
              <w:t>4.3.</w:t>
            </w:r>
          </w:p>
        </w:tc>
        <w:tc>
          <w:tcPr>
            <w:tcW w:w="4885" w:type="dxa"/>
            <w:vAlign w:val="center"/>
          </w:tcPr>
          <w:p w14:paraId="066C47CD" w14:textId="0E78D671" w:rsidR="00CF5EAC" w:rsidRDefault="00CF5EAC" w:rsidP="00CF5EAC">
            <w:pPr>
              <w:rPr>
                <w:szCs w:val="20"/>
              </w:rPr>
            </w:pPr>
            <w:r>
              <w:rPr>
                <w:szCs w:val="20"/>
              </w:rPr>
              <w:t>Echtzeitalter (Schachinger)</w:t>
            </w:r>
          </w:p>
        </w:tc>
        <w:tc>
          <w:tcPr>
            <w:tcW w:w="2268" w:type="dxa"/>
            <w:vAlign w:val="center"/>
          </w:tcPr>
          <w:p w14:paraId="030B2E56" w14:textId="3F428B61" w:rsidR="00CF5EAC" w:rsidRDefault="00CF5EAC" w:rsidP="00CF5EAC">
            <w:pPr>
              <w:rPr>
                <w:szCs w:val="20"/>
              </w:rPr>
            </w:pPr>
            <w:r>
              <w:rPr>
                <w:szCs w:val="20"/>
              </w:rPr>
              <w:t>Schauspielhaus</w:t>
            </w:r>
          </w:p>
        </w:tc>
      </w:tr>
      <w:tr w:rsidR="00CF5EAC" w14:paraId="2F284477" w14:textId="77777777" w:rsidTr="00085634">
        <w:trPr>
          <w:trHeight w:val="452"/>
        </w:trPr>
        <w:tc>
          <w:tcPr>
            <w:tcW w:w="1773" w:type="dxa"/>
            <w:vAlign w:val="center"/>
          </w:tcPr>
          <w:p w14:paraId="5B543608" w14:textId="4C2054EE" w:rsidR="00CF5EAC" w:rsidRDefault="00CF5EAC" w:rsidP="00CF5EAC">
            <w:pPr>
              <w:rPr>
                <w:szCs w:val="20"/>
              </w:rPr>
            </w:pPr>
            <w:r>
              <w:rPr>
                <w:szCs w:val="20"/>
              </w:rPr>
              <w:t xml:space="preserve">15.4. </w:t>
            </w:r>
          </w:p>
        </w:tc>
        <w:tc>
          <w:tcPr>
            <w:tcW w:w="4885" w:type="dxa"/>
            <w:vAlign w:val="center"/>
          </w:tcPr>
          <w:p w14:paraId="48A9A8F2" w14:textId="2F491971" w:rsidR="00CF5EAC" w:rsidRDefault="00CF5EAC" w:rsidP="00CF5EAC">
            <w:pPr>
              <w:rPr>
                <w:szCs w:val="20"/>
              </w:rPr>
            </w:pPr>
            <w:r>
              <w:rPr>
                <w:szCs w:val="20"/>
              </w:rPr>
              <w:t>Der Fremde (Camus)</w:t>
            </w:r>
          </w:p>
        </w:tc>
        <w:tc>
          <w:tcPr>
            <w:tcW w:w="2268" w:type="dxa"/>
            <w:vAlign w:val="center"/>
          </w:tcPr>
          <w:p w14:paraId="2FC3362A" w14:textId="559C5BD8" w:rsidR="00CF5EAC" w:rsidRDefault="00CF5EAC" w:rsidP="00CF5EAC">
            <w:pPr>
              <w:rPr>
                <w:szCs w:val="20"/>
              </w:rPr>
            </w:pPr>
            <w:r>
              <w:rPr>
                <w:szCs w:val="20"/>
              </w:rPr>
              <w:t>Landestheater</w:t>
            </w:r>
          </w:p>
        </w:tc>
      </w:tr>
      <w:tr w:rsidR="00FA3A41" w14:paraId="18523508" w14:textId="77777777" w:rsidTr="00085634">
        <w:trPr>
          <w:trHeight w:val="452"/>
        </w:trPr>
        <w:tc>
          <w:tcPr>
            <w:tcW w:w="1773" w:type="dxa"/>
            <w:vAlign w:val="center"/>
          </w:tcPr>
          <w:p w14:paraId="583CDA7B" w14:textId="5845CBC5" w:rsidR="00FA3A41" w:rsidRDefault="00FA3A41" w:rsidP="00CF5EAC">
            <w:pPr>
              <w:rPr>
                <w:szCs w:val="20"/>
              </w:rPr>
            </w:pPr>
            <w:r>
              <w:rPr>
                <w:szCs w:val="20"/>
              </w:rPr>
              <w:t>29.4.</w:t>
            </w:r>
          </w:p>
        </w:tc>
        <w:tc>
          <w:tcPr>
            <w:tcW w:w="4885" w:type="dxa"/>
            <w:vAlign w:val="center"/>
          </w:tcPr>
          <w:p w14:paraId="31968636" w14:textId="2C05C0F7" w:rsidR="00FA3A41" w:rsidRDefault="00FA3A41" w:rsidP="00CF5EAC">
            <w:pPr>
              <w:rPr>
                <w:szCs w:val="20"/>
              </w:rPr>
            </w:pPr>
            <w:r>
              <w:rPr>
                <w:szCs w:val="20"/>
              </w:rPr>
              <w:t>Marie Antoinette (musikal. Schauspiel)</w:t>
            </w:r>
          </w:p>
        </w:tc>
        <w:tc>
          <w:tcPr>
            <w:tcW w:w="2268" w:type="dxa"/>
            <w:vAlign w:val="center"/>
          </w:tcPr>
          <w:p w14:paraId="76A7A42C" w14:textId="59BFD552" w:rsidR="00FA3A41" w:rsidRDefault="00FA3A41" w:rsidP="00CF5EAC">
            <w:pPr>
              <w:rPr>
                <w:szCs w:val="20"/>
              </w:rPr>
            </w:pPr>
            <w:r>
              <w:rPr>
                <w:szCs w:val="20"/>
              </w:rPr>
              <w:t>Schauspielhaus</w:t>
            </w:r>
          </w:p>
        </w:tc>
      </w:tr>
      <w:tr w:rsidR="00CF5EAC" w14:paraId="39E63710" w14:textId="77777777" w:rsidTr="00085634">
        <w:trPr>
          <w:trHeight w:val="452"/>
        </w:trPr>
        <w:tc>
          <w:tcPr>
            <w:tcW w:w="1773" w:type="dxa"/>
            <w:vAlign w:val="center"/>
          </w:tcPr>
          <w:p w14:paraId="06CD0C7D" w14:textId="3E2F8EC4" w:rsidR="00CF5EAC" w:rsidRDefault="00CF5EAC" w:rsidP="00CF5EAC">
            <w:pPr>
              <w:rPr>
                <w:szCs w:val="20"/>
              </w:rPr>
            </w:pPr>
            <w:r>
              <w:rPr>
                <w:szCs w:val="20"/>
              </w:rPr>
              <w:t xml:space="preserve">20.5. </w:t>
            </w:r>
          </w:p>
        </w:tc>
        <w:tc>
          <w:tcPr>
            <w:tcW w:w="4885" w:type="dxa"/>
            <w:vAlign w:val="center"/>
          </w:tcPr>
          <w:p w14:paraId="0364D275" w14:textId="19708AA6" w:rsidR="00CF5EAC" w:rsidRDefault="00CF5EAC" w:rsidP="00CF5EAC">
            <w:pPr>
              <w:rPr>
                <w:szCs w:val="20"/>
              </w:rPr>
            </w:pPr>
            <w:r>
              <w:rPr>
                <w:szCs w:val="20"/>
              </w:rPr>
              <w:t>Amerika (Kafka)</w:t>
            </w:r>
          </w:p>
        </w:tc>
        <w:tc>
          <w:tcPr>
            <w:tcW w:w="2268" w:type="dxa"/>
            <w:vAlign w:val="center"/>
          </w:tcPr>
          <w:p w14:paraId="4DEA8B13" w14:textId="2594E81A" w:rsidR="00CF5EAC" w:rsidRDefault="00CF5EAC" w:rsidP="00CF5EAC">
            <w:pPr>
              <w:rPr>
                <w:szCs w:val="20"/>
              </w:rPr>
            </w:pPr>
            <w:r>
              <w:rPr>
                <w:szCs w:val="20"/>
              </w:rPr>
              <w:t>Landestheater</w:t>
            </w:r>
          </w:p>
        </w:tc>
      </w:tr>
      <w:tr w:rsidR="00CF5EAC" w14:paraId="7C2115DD" w14:textId="77777777" w:rsidTr="00085634">
        <w:trPr>
          <w:trHeight w:val="452"/>
        </w:trPr>
        <w:tc>
          <w:tcPr>
            <w:tcW w:w="1773" w:type="dxa"/>
            <w:vAlign w:val="center"/>
          </w:tcPr>
          <w:p w14:paraId="44209067" w14:textId="0B14C6D4" w:rsidR="00CF5EAC" w:rsidRDefault="00CF5EAC" w:rsidP="00CF5EAC">
            <w:pPr>
              <w:rPr>
                <w:szCs w:val="20"/>
              </w:rPr>
            </w:pPr>
            <w:r>
              <w:rPr>
                <w:szCs w:val="20"/>
              </w:rPr>
              <w:t>11.6.</w:t>
            </w:r>
          </w:p>
        </w:tc>
        <w:tc>
          <w:tcPr>
            <w:tcW w:w="4885" w:type="dxa"/>
            <w:vAlign w:val="center"/>
          </w:tcPr>
          <w:p w14:paraId="30509BE1" w14:textId="7B953165" w:rsidR="00CF5EAC" w:rsidRDefault="00CF5EAC" w:rsidP="00CF5EAC">
            <w:pPr>
              <w:rPr>
                <w:szCs w:val="20"/>
              </w:rPr>
            </w:pPr>
            <w:r>
              <w:rPr>
                <w:szCs w:val="20"/>
              </w:rPr>
              <w:t>Not the messiah (Musical)</w:t>
            </w:r>
          </w:p>
        </w:tc>
        <w:tc>
          <w:tcPr>
            <w:tcW w:w="2268" w:type="dxa"/>
            <w:vAlign w:val="center"/>
          </w:tcPr>
          <w:p w14:paraId="1F78E620" w14:textId="1B6054B4" w:rsidR="00CF5EAC" w:rsidRDefault="00CF5EAC" w:rsidP="00CF5EAC">
            <w:pPr>
              <w:rPr>
                <w:szCs w:val="20"/>
              </w:rPr>
            </w:pPr>
            <w:r>
              <w:rPr>
                <w:szCs w:val="20"/>
              </w:rPr>
              <w:t>Landestheater</w:t>
            </w:r>
          </w:p>
        </w:tc>
      </w:tr>
      <w:tr w:rsidR="00085634" w14:paraId="76F1F94E" w14:textId="77777777" w:rsidTr="00085634">
        <w:trPr>
          <w:trHeight w:val="452"/>
        </w:trPr>
        <w:tc>
          <w:tcPr>
            <w:tcW w:w="1773" w:type="dxa"/>
            <w:vAlign w:val="center"/>
          </w:tcPr>
          <w:p w14:paraId="3C35D064" w14:textId="77777777" w:rsidR="00085634" w:rsidRDefault="00085634" w:rsidP="00CF5EAC">
            <w:pPr>
              <w:rPr>
                <w:szCs w:val="20"/>
              </w:rPr>
            </w:pPr>
          </w:p>
        </w:tc>
        <w:tc>
          <w:tcPr>
            <w:tcW w:w="4885" w:type="dxa"/>
            <w:vAlign w:val="center"/>
          </w:tcPr>
          <w:p w14:paraId="77885083" w14:textId="7A31E439" w:rsidR="00085634" w:rsidRDefault="00085634" w:rsidP="00CF5EAC">
            <w:pPr>
              <w:rPr>
                <w:szCs w:val="20"/>
              </w:rPr>
            </w:pPr>
            <w:r>
              <w:rPr>
                <w:szCs w:val="20"/>
              </w:rPr>
              <w:t>Maria Theresia od. Phantom der Oper</w:t>
            </w:r>
          </w:p>
        </w:tc>
        <w:tc>
          <w:tcPr>
            <w:tcW w:w="2268" w:type="dxa"/>
            <w:vAlign w:val="center"/>
          </w:tcPr>
          <w:p w14:paraId="438596AB" w14:textId="380D11B1" w:rsidR="00085634" w:rsidRDefault="00085634" w:rsidP="00CF5EAC">
            <w:pPr>
              <w:rPr>
                <w:szCs w:val="20"/>
              </w:rPr>
            </w:pPr>
            <w:r>
              <w:rPr>
                <w:szCs w:val="20"/>
              </w:rPr>
              <w:t>Raimund Theater</w:t>
            </w:r>
          </w:p>
        </w:tc>
      </w:tr>
    </w:tbl>
    <w:p w14:paraId="77B0C968" w14:textId="77777777" w:rsidR="00CF5EAC" w:rsidRPr="00CF5EAC" w:rsidRDefault="00CF5EAC" w:rsidP="00CF5EAC">
      <w:pPr>
        <w:rPr>
          <w:szCs w:val="20"/>
        </w:rPr>
      </w:pPr>
    </w:p>
    <w:p w14:paraId="277E0BF4" w14:textId="77777777" w:rsidR="00CF5EAC" w:rsidRDefault="00CF5EAC" w:rsidP="00CF5EAC">
      <w:pPr>
        <w:rPr>
          <w:b/>
          <w:bCs/>
          <w:sz w:val="28"/>
          <w:szCs w:val="28"/>
        </w:rPr>
      </w:pPr>
    </w:p>
    <w:p w14:paraId="115B451E" w14:textId="3EE85974" w:rsidR="00CF5EAC" w:rsidRPr="00CF5EAC" w:rsidRDefault="00CF5EAC" w:rsidP="00CF5EAC">
      <w:pPr>
        <w:jc w:val="center"/>
        <w:rPr>
          <w:sz w:val="28"/>
          <w:szCs w:val="28"/>
        </w:rPr>
      </w:pPr>
    </w:p>
    <w:sectPr w:rsidR="00CF5EAC" w:rsidRPr="00CF5E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04"/>
    <w:rsid w:val="00085634"/>
    <w:rsid w:val="00574904"/>
    <w:rsid w:val="006E6686"/>
    <w:rsid w:val="00A83BF2"/>
    <w:rsid w:val="00B10479"/>
    <w:rsid w:val="00BD6B93"/>
    <w:rsid w:val="00CF5EAC"/>
    <w:rsid w:val="00D02C95"/>
    <w:rsid w:val="00FA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A13FA"/>
  <w15:chartTrackingRefBased/>
  <w15:docId w15:val="{56532804-D2CC-4AF7-96FC-62E3D23A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6B93"/>
    <w:rPr>
      <w:rFonts w:ascii="Verdana" w:hAnsi="Verdana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749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74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7490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7490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7490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7490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7490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7490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7490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749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749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749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74904"/>
    <w:rPr>
      <w:rFonts w:eastAsiaTheme="majorEastAsia" w:cstheme="majorBidi"/>
      <w:i/>
      <w:iCs/>
      <w:color w:val="0F4761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74904"/>
    <w:rPr>
      <w:rFonts w:eastAsiaTheme="majorEastAsia" w:cstheme="majorBidi"/>
      <w:color w:val="0F4761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74904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74904"/>
    <w:rPr>
      <w:rFonts w:eastAsiaTheme="majorEastAsia" w:cstheme="majorBidi"/>
      <w:color w:val="595959" w:themeColor="text1" w:themeTint="A6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74904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74904"/>
    <w:rPr>
      <w:rFonts w:eastAsiaTheme="majorEastAsia" w:cstheme="majorBidi"/>
      <w:color w:val="272727" w:themeColor="text1" w:themeTint="D8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749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74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7490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749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74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74904"/>
    <w:rPr>
      <w:rFonts w:ascii="Verdana" w:hAnsi="Verdana"/>
      <w:i/>
      <w:iCs/>
      <w:color w:val="404040" w:themeColor="text1" w:themeTint="BF"/>
      <w:sz w:val="20"/>
    </w:rPr>
  </w:style>
  <w:style w:type="paragraph" w:styleId="Listenabsatz">
    <w:name w:val="List Paragraph"/>
    <w:basedOn w:val="Standard"/>
    <w:uiPriority w:val="34"/>
    <w:qFormat/>
    <w:rsid w:val="0057490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7490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749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74904"/>
    <w:rPr>
      <w:rFonts w:ascii="Verdana" w:hAnsi="Verdana"/>
      <w:i/>
      <w:iCs/>
      <w:color w:val="0F4761" w:themeColor="accent1" w:themeShade="BF"/>
      <w:sz w:val="20"/>
    </w:rPr>
  </w:style>
  <w:style w:type="character" w:styleId="IntensiverVerweis">
    <w:name w:val="Intense Reference"/>
    <w:basedOn w:val="Absatz-Standardschriftart"/>
    <w:uiPriority w:val="32"/>
    <w:qFormat/>
    <w:rsid w:val="00574904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CF5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DIESENREITER Alena</dc:creator>
  <cp:keywords/>
  <dc:description/>
  <cp:lastModifiedBy>DIESENREITER Alena</cp:lastModifiedBy>
  <cp:revision>3</cp:revision>
  <dcterms:created xsi:type="dcterms:W3CDTF">2025-09-16T09:25:00Z</dcterms:created>
  <dcterms:modified xsi:type="dcterms:W3CDTF">2025-09-16T09:36:00Z</dcterms:modified>
</cp:coreProperties>
</file>